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209A" w14:textId="02A94D10" w:rsidR="00BF7077" w:rsidRDefault="00D15094" w:rsidP="001D7E9B">
      <w:pPr>
        <w:pBdr>
          <w:bottom w:val="single" w:sz="4" w:space="1" w:color="auto"/>
        </w:pBdr>
        <w:jc w:val="center"/>
        <w:rPr>
          <w:rFonts w:cstheme="minorHAnsi"/>
          <w:b/>
          <w:bCs/>
          <w:color w:val="4472C4" w:themeColor="accent1"/>
          <w:sz w:val="32"/>
          <w:szCs w:val="32"/>
        </w:rPr>
      </w:pPr>
      <w:r w:rsidRPr="001D7E9B">
        <w:rPr>
          <w:rFonts w:cstheme="minorHAnsi"/>
          <w:b/>
          <w:bCs/>
          <w:color w:val="4472C4" w:themeColor="accent1"/>
          <w:sz w:val="32"/>
          <w:szCs w:val="32"/>
        </w:rPr>
        <w:t>Training on the UN Convention on the Rights of Persons with Disabilities</w:t>
      </w:r>
      <w:r w:rsidR="00BF7077" w:rsidRPr="001D7E9B">
        <w:rPr>
          <w:rFonts w:cstheme="minorHAnsi"/>
          <w:b/>
          <w:bCs/>
          <w:color w:val="4472C4" w:themeColor="accent1"/>
          <w:sz w:val="32"/>
          <w:szCs w:val="32"/>
        </w:rPr>
        <w:t>,</w:t>
      </w:r>
      <w:r w:rsidR="001D7E9B">
        <w:rPr>
          <w:rFonts w:cstheme="minorHAnsi"/>
          <w:b/>
          <w:bCs/>
          <w:color w:val="4472C4" w:themeColor="accent1"/>
          <w:sz w:val="32"/>
          <w:szCs w:val="32"/>
        </w:rPr>
        <w:t xml:space="preserve"> </w:t>
      </w:r>
      <w:r w:rsidR="00BF7077" w:rsidRPr="001D7E9B">
        <w:rPr>
          <w:rFonts w:cstheme="minorHAnsi"/>
          <w:b/>
          <w:bCs/>
          <w:color w:val="4472C4" w:themeColor="accent1"/>
          <w:sz w:val="32"/>
          <w:szCs w:val="32"/>
        </w:rPr>
        <w:t>with a focus on independent living and legal capacity</w:t>
      </w:r>
    </w:p>
    <w:p w14:paraId="33FE0D32" w14:textId="77777777" w:rsidR="00C83E5E" w:rsidRDefault="00C83E5E" w:rsidP="001D7E9B">
      <w:pPr>
        <w:pBdr>
          <w:bottom w:val="single" w:sz="4" w:space="1" w:color="auto"/>
        </w:pBdr>
        <w:jc w:val="center"/>
        <w:rPr>
          <w:rFonts w:cstheme="minorHAnsi"/>
          <w:b/>
          <w:bCs/>
          <w:color w:val="4472C4" w:themeColor="accent1"/>
          <w:sz w:val="32"/>
          <w:szCs w:val="32"/>
        </w:rPr>
      </w:pPr>
    </w:p>
    <w:p w14:paraId="3DD1EE4B" w14:textId="46EE3E77" w:rsidR="00C83E5E" w:rsidRDefault="000D5AA9" w:rsidP="001D7E9B">
      <w:pPr>
        <w:pBdr>
          <w:bottom w:val="single" w:sz="4" w:space="1" w:color="auto"/>
        </w:pBdr>
        <w:jc w:val="center"/>
        <w:rPr>
          <w:rFonts w:cstheme="minorHAnsi"/>
          <w:b/>
          <w:bCs/>
          <w:color w:val="4472C4" w:themeColor="accent1"/>
          <w:sz w:val="32"/>
          <w:szCs w:val="32"/>
        </w:rPr>
      </w:pPr>
      <w:r>
        <w:rPr>
          <w:rFonts w:cstheme="minorHAnsi"/>
          <w:b/>
          <w:bCs/>
          <w:color w:val="4472C4" w:themeColor="accent1"/>
          <w:sz w:val="32"/>
          <w:szCs w:val="32"/>
        </w:rPr>
        <w:t>13 December 2022, 14:00 – 17:00 CET</w:t>
      </w:r>
      <w:r w:rsidR="006D229A">
        <w:rPr>
          <w:rFonts w:cstheme="minorHAnsi"/>
          <w:b/>
          <w:bCs/>
          <w:color w:val="4472C4" w:themeColor="accent1"/>
          <w:sz w:val="32"/>
          <w:szCs w:val="32"/>
        </w:rPr>
        <w:t xml:space="preserve"> (Online)</w:t>
      </w:r>
    </w:p>
    <w:p w14:paraId="5A5E2A61" w14:textId="30CF9EE3" w:rsidR="000D5AA9" w:rsidRPr="001D7E9B" w:rsidRDefault="000D5AA9" w:rsidP="001D7E9B">
      <w:pPr>
        <w:pBdr>
          <w:bottom w:val="single" w:sz="4" w:space="1" w:color="auto"/>
        </w:pBdr>
        <w:jc w:val="center"/>
        <w:rPr>
          <w:rFonts w:cstheme="minorHAnsi"/>
          <w:b/>
          <w:bCs/>
          <w:color w:val="4472C4" w:themeColor="accent1"/>
          <w:sz w:val="32"/>
          <w:szCs w:val="32"/>
        </w:rPr>
      </w:pPr>
      <w:r>
        <w:rPr>
          <w:rFonts w:cstheme="minorHAnsi"/>
          <w:b/>
          <w:bCs/>
          <w:color w:val="4472C4" w:themeColor="accent1"/>
          <w:sz w:val="32"/>
          <w:szCs w:val="32"/>
        </w:rPr>
        <w:t xml:space="preserve">Register </w:t>
      </w:r>
      <w:hyperlink r:id="rId7" w:history="1">
        <w:r w:rsidRPr="00D862BE">
          <w:rPr>
            <w:rStyle w:val="Hyperlink"/>
            <w:rFonts w:cstheme="minorHAnsi"/>
            <w:b/>
            <w:bCs/>
            <w:sz w:val="32"/>
            <w:szCs w:val="32"/>
          </w:rPr>
          <w:t>HERE</w:t>
        </w:r>
      </w:hyperlink>
    </w:p>
    <w:p w14:paraId="621E807A" w14:textId="4733AD79" w:rsidR="00D15094" w:rsidRPr="0098259D" w:rsidRDefault="00D15094" w:rsidP="002B0356">
      <w:pPr>
        <w:jc w:val="both"/>
        <w:rPr>
          <w:rFonts w:cstheme="minorHAnsi"/>
        </w:rPr>
      </w:pPr>
    </w:p>
    <w:p w14:paraId="2492DD0A" w14:textId="0765E288" w:rsidR="00D15094" w:rsidRPr="001D7E9B" w:rsidRDefault="00D15094" w:rsidP="002B0356">
      <w:pPr>
        <w:jc w:val="both"/>
        <w:rPr>
          <w:rFonts w:cstheme="minorHAnsi"/>
          <w:b/>
          <w:bCs/>
          <w:color w:val="4472C4" w:themeColor="accent1"/>
          <w:sz w:val="28"/>
          <w:szCs w:val="28"/>
        </w:rPr>
      </w:pPr>
      <w:r w:rsidRPr="001D7E9B">
        <w:rPr>
          <w:rFonts w:cstheme="minorHAnsi"/>
          <w:b/>
          <w:bCs/>
          <w:color w:val="4472C4" w:themeColor="accent1"/>
          <w:sz w:val="28"/>
          <w:szCs w:val="28"/>
        </w:rPr>
        <w:t>Background:</w:t>
      </w:r>
    </w:p>
    <w:p w14:paraId="6AB02CDB" w14:textId="03B5C945" w:rsidR="00D15094" w:rsidRPr="0098259D" w:rsidRDefault="00D15094" w:rsidP="002B0356">
      <w:pPr>
        <w:jc w:val="both"/>
        <w:rPr>
          <w:rFonts w:cstheme="minorHAnsi"/>
        </w:rPr>
      </w:pPr>
    </w:p>
    <w:p w14:paraId="6FF70B45" w14:textId="625BB377" w:rsidR="00D15094" w:rsidRPr="0098259D" w:rsidRDefault="00D15094" w:rsidP="002B0356">
      <w:pPr>
        <w:jc w:val="both"/>
        <w:rPr>
          <w:rFonts w:cstheme="minorHAnsi"/>
        </w:rPr>
      </w:pPr>
      <w:r w:rsidRPr="0098259D">
        <w:rPr>
          <w:rFonts w:cstheme="minorHAnsi"/>
        </w:rPr>
        <w:t xml:space="preserve">The </w:t>
      </w:r>
      <w:hyperlink r:id="rId8" w:history="1">
        <w:r w:rsidRPr="0098259D">
          <w:rPr>
            <w:rStyle w:val="Hyperlink"/>
            <w:rFonts w:cstheme="minorHAnsi"/>
          </w:rPr>
          <w:t>UN Convention on the Rights of Persons with Disabilities</w:t>
        </w:r>
      </w:hyperlink>
      <w:r w:rsidRPr="0098259D">
        <w:rPr>
          <w:rFonts w:cstheme="minorHAnsi"/>
        </w:rPr>
        <w:t xml:space="preserve"> entered into force on 3 May 2008. It has since been ratified </w:t>
      </w:r>
      <w:r w:rsidR="003771C8" w:rsidRPr="0098259D">
        <w:rPr>
          <w:rFonts w:cstheme="minorHAnsi"/>
        </w:rPr>
        <w:t>by all 27 EU Member States and the European Union. The Convention follows decades of work by the disability rights movement to change the attitudes and approaches to persons with disabilities. It requires a paradigm shift, viewing persons with disabilities as “objects” of charity, medical treatment and social protection to recognising them as “subjects” with rights, capable of claiming those rights and making decisions about how they want to live their lives.</w:t>
      </w:r>
    </w:p>
    <w:p w14:paraId="7300C640" w14:textId="7FC28646" w:rsidR="00A41A34" w:rsidRPr="0098259D" w:rsidRDefault="00A41A34" w:rsidP="002B0356">
      <w:pPr>
        <w:jc w:val="both"/>
        <w:rPr>
          <w:rFonts w:cstheme="minorHAnsi"/>
        </w:rPr>
      </w:pPr>
    </w:p>
    <w:p w14:paraId="64A6238A" w14:textId="3EB77C99" w:rsidR="00A41A34" w:rsidRPr="0098259D" w:rsidRDefault="00A41A34" w:rsidP="002B0356">
      <w:pPr>
        <w:jc w:val="both"/>
        <w:rPr>
          <w:rFonts w:cstheme="minorHAnsi"/>
        </w:rPr>
      </w:pPr>
      <w:r w:rsidRPr="0098259D">
        <w:rPr>
          <w:rFonts w:cstheme="minorHAnsi"/>
        </w:rPr>
        <w:t>Persons with disabilities are defined by the Convention as including “those who have long-term physical, mental, intellectual or sensory impairments which in interaction with various barriers may hinder their full and effective participation in society on an equal basis with others.”</w:t>
      </w:r>
    </w:p>
    <w:p w14:paraId="60733D7B" w14:textId="400A836E" w:rsidR="003771C8" w:rsidRPr="0098259D" w:rsidRDefault="003771C8" w:rsidP="002B0356">
      <w:pPr>
        <w:jc w:val="both"/>
        <w:rPr>
          <w:rFonts w:cstheme="minorHAnsi"/>
        </w:rPr>
      </w:pPr>
    </w:p>
    <w:p w14:paraId="6E60F471" w14:textId="13C53854" w:rsidR="003771C8" w:rsidRPr="001D7E9B" w:rsidRDefault="003771C8" w:rsidP="002B0356">
      <w:pPr>
        <w:jc w:val="both"/>
        <w:rPr>
          <w:rFonts w:cstheme="minorHAnsi"/>
          <w:b/>
          <w:bCs/>
          <w:color w:val="4472C4" w:themeColor="accent1"/>
          <w:sz w:val="28"/>
          <w:szCs w:val="28"/>
        </w:rPr>
      </w:pPr>
      <w:r w:rsidRPr="001D7E9B">
        <w:rPr>
          <w:rFonts w:cstheme="minorHAnsi"/>
          <w:b/>
          <w:bCs/>
          <w:color w:val="4472C4" w:themeColor="accent1"/>
          <w:sz w:val="28"/>
          <w:szCs w:val="28"/>
        </w:rPr>
        <w:t>Objectives of the training:</w:t>
      </w:r>
    </w:p>
    <w:p w14:paraId="100EB3D4" w14:textId="1F15802B" w:rsidR="003771C8" w:rsidRPr="0098259D" w:rsidRDefault="003771C8" w:rsidP="002B0356">
      <w:pPr>
        <w:jc w:val="both"/>
        <w:rPr>
          <w:rFonts w:cstheme="minorHAnsi"/>
        </w:rPr>
      </w:pPr>
    </w:p>
    <w:p w14:paraId="16E2B549" w14:textId="405D1AFB" w:rsidR="003771C8" w:rsidRPr="0098259D" w:rsidRDefault="003771C8" w:rsidP="002B0356">
      <w:pPr>
        <w:jc w:val="both"/>
        <w:rPr>
          <w:rFonts w:cstheme="minorHAnsi"/>
        </w:rPr>
      </w:pPr>
      <w:r w:rsidRPr="0098259D">
        <w:rPr>
          <w:rFonts w:cstheme="minorHAnsi"/>
        </w:rPr>
        <w:t xml:space="preserve">This training </w:t>
      </w:r>
      <w:r w:rsidR="00A343B4" w:rsidRPr="0098259D">
        <w:rPr>
          <w:rFonts w:cstheme="minorHAnsi"/>
        </w:rPr>
        <w:t xml:space="preserve">is aimed at notaries, and </w:t>
      </w:r>
      <w:r w:rsidR="001D7E9B">
        <w:rPr>
          <w:rFonts w:cstheme="minorHAnsi"/>
        </w:rPr>
        <w:t>seeks</w:t>
      </w:r>
      <w:r w:rsidR="00A343B4" w:rsidRPr="0098259D">
        <w:rPr>
          <w:rFonts w:cstheme="minorHAnsi"/>
        </w:rPr>
        <w:t xml:space="preserve"> to achieve the following objectives:</w:t>
      </w:r>
    </w:p>
    <w:p w14:paraId="65C2C40E" w14:textId="7BE84677" w:rsidR="00A343B4" w:rsidRPr="0098259D" w:rsidRDefault="00A343B4" w:rsidP="002B0356">
      <w:pPr>
        <w:jc w:val="both"/>
        <w:rPr>
          <w:rFonts w:cstheme="minorHAnsi"/>
        </w:rPr>
      </w:pPr>
    </w:p>
    <w:p w14:paraId="18E44D53" w14:textId="3BE2E3BF" w:rsidR="00A343B4" w:rsidRPr="0098259D" w:rsidRDefault="00A343B4" w:rsidP="001D7E9B">
      <w:pPr>
        <w:pStyle w:val="ListParagraph"/>
        <w:numPr>
          <w:ilvl w:val="0"/>
          <w:numId w:val="2"/>
        </w:numPr>
        <w:jc w:val="both"/>
        <w:rPr>
          <w:rFonts w:cstheme="minorHAnsi"/>
        </w:rPr>
      </w:pPr>
      <w:r w:rsidRPr="0098259D">
        <w:rPr>
          <w:rFonts w:cstheme="minorHAnsi"/>
        </w:rPr>
        <w:t xml:space="preserve">To increase </w:t>
      </w:r>
      <w:r w:rsidR="0098259D" w:rsidRPr="0098259D">
        <w:rPr>
          <w:rFonts w:cstheme="minorHAnsi"/>
        </w:rPr>
        <w:t>the participants’</w:t>
      </w:r>
      <w:r w:rsidRPr="0098259D">
        <w:rPr>
          <w:rFonts w:cstheme="minorHAnsi"/>
        </w:rPr>
        <w:t xml:space="preserve"> understanding of what is meant by the “paradigm shift”, introduced by the UN CRPD;</w:t>
      </w:r>
    </w:p>
    <w:p w14:paraId="6D08BA22" w14:textId="4DFDA613" w:rsidR="00A343B4" w:rsidRPr="0098259D" w:rsidRDefault="00A343B4" w:rsidP="001D7E9B">
      <w:pPr>
        <w:pStyle w:val="ListParagraph"/>
        <w:numPr>
          <w:ilvl w:val="0"/>
          <w:numId w:val="2"/>
        </w:numPr>
        <w:jc w:val="both"/>
        <w:rPr>
          <w:rFonts w:cstheme="minorHAnsi"/>
        </w:rPr>
      </w:pPr>
      <w:r w:rsidRPr="0098259D">
        <w:rPr>
          <w:rFonts w:cstheme="minorHAnsi"/>
        </w:rPr>
        <w:t>To introduce terminology related to persons with disabilities that is in line with the UN CRPD;</w:t>
      </w:r>
    </w:p>
    <w:p w14:paraId="140568A0" w14:textId="1B210F18" w:rsidR="00A343B4" w:rsidRDefault="0098259D" w:rsidP="001D7E9B">
      <w:pPr>
        <w:pStyle w:val="ListParagraph"/>
        <w:numPr>
          <w:ilvl w:val="0"/>
          <w:numId w:val="2"/>
        </w:numPr>
        <w:jc w:val="both"/>
        <w:rPr>
          <w:rFonts w:cstheme="minorHAnsi"/>
        </w:rPr>
      </w:pPr>
      <w:r w:rsidRPr="0098259D">
        <w:rPr>
          <w:rFonts w:cstheme="minorHAnsi"/>
        </w:rPr>
        <w:t>To introduce the right to equal recognition before the law (Article 12), as well as the concept of supported decision making;</w:t>
      </w:r>
    </w:p>
    <w:p w14:paraId="5E4CC603" w14:textId="272F1726" w:rsidR="001D7E9B" w:rsidRPr="001D7E9B" w:rsidRDefault="001D7E9B" w:rsidP="001D7E9B">
      <w:pPr>
        <w:pStyle w:val="ListParagraph"/>
        <w:numPr>
          <w:ilvl w:val="0"/>
          <w:numId w:val="2"/>
        </w:numPr>
        <w:jc w:val="both"/>
        <w:rPr>
          <w:rFonts w:cstheme="minorHAnsi"/>
        </w:rPr>
      </w:pPr>
      <w:r w:rsidRPr="0098259D">
        <w:rPr>
          <w:rFonts w:cstheme="minorHAnsi"/>
        </w:rPr>
        <w:t>To introduce the right to living independently and being included in the community (Article 19), as one of the widest ranging and most intersectional articles of the UN CRPD;</w:t>
      </w:r>
    </w:p>
    <w:p w14:paraId="343617CD" w14:textId="5972CFD4" w:rsidR="0098259D" w:rsidRDefault="0098259D" w:rsidP="001D7E9B">
      <w:pPr>
        <w:pStyle w:val="ListParagraph"/>
        <w:numPr>
          <w:ilvl w:val="0"/>
          <w:numId w:val="2"/>
        </w:numPr>
        <w:jc w:val="both"/>
        <w:rPr>
          <w:rFonts w:cstheme="minorHAnsi"/>
        </w:rPr>
      </w:pPr>
      <w:r w:rsidRPr="0098259D">
        <w:rPr>
          <w:rFonts w:cstheme="minorHAnsi"/>
        </w:rPr>
        <w:t xml:space="preserve">To discuss the impact the CRPD might have on the participants’ everyday </w:t>
      </w:r>
      <w:r w:rsidR="001D7E9B">
        <w:rPr>
          <w:rFonts w:cstheme="minorHAnsi"/>
        </w:rPr>
        <w:t>life</w:t>
      </w:r>
      <w:r w:rsidRPr="0098259D">
        <w:rPr>
          <w:rFonts w:cstheme="minorHAnsi"/>
        </w:rPr>
        <w:t xml:space="preserve"> and work</w:t>
      </w:r>
      <w:r w:rsidR="00C83E5E">
        <w:rPr>
          <w:rFonts w:cstheme="minorHAnsi"/>
        </w:rPr>
        <w:t>;</w:t>
      </w:r>
    </w:p>
    <w:p w14:paraId="249BCE7C" w14:textId="4EE0D83D" w:rsidR="00C83E5E" w:rsidRPr="0098259D" w:rsidRDefault="00C83E5E" w:rsidP="001D7E9B">
      <w:pPr>
        <w:pStyle w:val="ListParagraph"/>
        <w:numPr>
          <w:ilvl w:val="0"/>
          <w:numId w:val="2"/>
        </w:numPr>
        <w:jc w:val="both"/>
        <w:rPr>
          <w:rFonts w:cstheme="minorHAnsi"/>
        </w:rPr>
      </w:pPr>
      <w:r>
        <w:rPr>
          <w:rFonts w:cstheme="minorHAnsi"/>
        </w:rPr>
        <w:t>To present good practices relevant to the work of notaries.</w:t>
      </w:r>
    </w:p>
    <w:p w14:paraId="6AC29DC7" w14:textId="675E9357" w:rsidR="0098259D" w:rsidRPr="0098259D" w:rsidRDefault="0098259D" w:rsidP="002B0356">
      <w:pPr>
        <w:jc w:val="both"/>
        <w:rPr>
          <w:rFonts w:cstheme="minorHAnsi"/>
        </w:rPr>
      </w:pPr>
    </w:p>
    <w:p w14:paraId="32474BCB" w14:textId="5497D483" w:rsidR="0098259D" w:rsidRPr="001D7E9B" w:rsidRDefault="0098259D" w:rsidP="002B0356">
      <w:pPr>
        <w:jc w:val="both"/>
        <w:rPr>
          <w:rFonts w:cstheme="minorHAnsi"/>
          <w:b/>
          <w:bCs/>
          <w:color w:val="4472C4" w:themeColor="accent1"/>
          <w:sz w:val="28"/>
          <w:szCs w:val="28"/>
        </w:rPr>
      </w:pPr>
      <w:r w:rsidRPr="001D7E9B">
        <w:rPr>
          <w:rFonts w:cstheme="minorHAnsi"/>
          <w:b/>
          <w:bCs/>
          <w:color w:val="4472C4" w:themeColor="accent1"/>
          <w:sz w:val="28"/>
          <w:szCs w:val="28"/>
        </w:rPr>
        <w:lastRenderedPageBreak/>
        <w:t>Practical information</w:t>
      </w:r>
      <w:r w:rsidR="001D7E9B" w:rsidRPr="001D7E9B">
        <w:rPr>
          <w:rFonts w:cstheme="minorHAnsi"/>
          <w:b/>
          <w:bCs/>
          <w:color w:val="4472C4" w:themeColor="accent1"/>
          <w:sz w:val="28"/>
          <w:szCs w:val="28"/>
        </w:rPr>
        <w:t>:</w:t>
      </w:r>
    </w:p>
    <w:p w14:paraId="36D0DD0E" w14:textId="05BD3DA7" w:rsidR="0098259D" w:rsidRPr="0098259D" w:rsidRDefault="0098259D" w:rsidP="002B0356">
      <w:pPr>
        <w:jc w:val="both"/>
        <w:rPr>
          <w:rFonts w:cstheme="minorHAnsi"/>
        </w:rPr>
      </w:pPr>
    </w:p>
    <w:p w14:paraId="10549589" w14:textId="53BB3910" w:rsidR="0098259D" w:rsidRPr="0098259D" w:rsidRDefault="0098259D" w:rsidP="002B0356">
      <w:pPr>
        <w:jc w:val="both"/>
        <w:rPr>
          <w:rFonts w:cstheme="minorHAnsi"/>
        </w:rPr>
      </w:pPr>
      <w:r w:rsidRPr="0098259D">
        <w:rPr>
          <w:rFonts w:cstheme="minorHAnsi"/>
        </w:rPr>
        <w:t>The training will be delivered by facilitators from the European Network on Independent Living, and its member organisation, the Validity Foundation</w:t>
      </w:r>
      <w:r w:rsidR="002B0356">
        <w:rPr>
          <w:rFonts w:cstheme="minorHAnsi"/>
        </w:rPr>
        <w:t xml:space="preserve">. It will be held online and will last three hours, with two short breaks. It will be held in English and ideally will not be attended by more than 20 participants. Interpretation into another language may be provided, depending on the participants’ needs. </w:t>
      </w:r>
      <w:r w:rsidR="00D862BE">
        <w:rPr>
          <w:rFonts w:cstheme="minorHAnsi"/>
        </w:rPr>
        <w:t xml:space="preserve">To register for the training, please </w:t>
      </w:r>
      <w:hyperlink r:id="rId9" w:history="1">
        <w:r w:rsidR="00D862BE" w:rsidRPr="00D862BE">
          <w:rPr>
            <w:rStyle w:val="Hyperlink"/>
            <w:rFonts w:cstheme="minorHAnsi"/>
          </w:rPr>
          <w:t>click here</w:t>
        </w:r>
      </w:hyperlink>
      <w:r w:rsidR="00D862BE">
        <w:rPr>
          <w:rFonts w:cstheme="minorHAnsi"/>
        </w:rPr>
        <w:t>.</w:t>
      </w:r>
    </w:p>
    <w:p w14:paraId="3199AD3D" w14:textId="5E5DA8BE" w:rsidR="0098259D" w:rsidRPr="0098259D" w:rsidRDefault="0098259D" w:rsidP="002B0356">
      <w:pPr>
        <w:jc w:val="both"/>
        <w:rPr>
          <w:rFonts w:cstheme="minorHAnsi"/>
        </w:rPr>
      </w:pPr>
    </w:p>
    <w:p w14:paraId="1AD8725D" w14:textId="4D7761F9" w:rsidR="0098259D" w:rsidRPr="001D7E9B" w:rsidRDefault="0098259D" w:rsidP="002B0356">
      <w:pPr>
        <w:jc w:val="both"/>
        <w:rPr>
          <w:rFonts w:cstheme="minorHAnsi"/>
          <w:b/>
          <w:bCs/>
          <w:color w:val="4472C4" w:themeColor="accent1"/>
          <w:sz w:val="28"/>
          <w:szCs w:val="28"/>
        </w:rPr>
      </w:pPr>
      <w:r w:rsidRPr="001D7E9B">
        <w:rPr>
          <w:rFonts w:cstheme="minorHAnsi"/>
          <w:b/>
          <w:bCs/>
          <w:color w:val="4472C4" w:themeColor="accent1"/>
          <w:sz w:val="28"/>
          <w:szCs w:val="28"/>
        </w:rPr>
        <w:t>Programme</w:t>
      </w:r>
      <w:r w:rsidR="002B0356" w:rsidRPr="001D7E9B">
        <w:rPr>
          <w:rFonts w:cstheme="minorHAnsi"/>
          <w:b/>
          <w:bCs/>
          <w:color w:val="4472C4" w:themeColor="accent1"/>
          <w:sz w:val="28"/>
          <w:szCs w:val="28"/>
        </w:rPr>
        <w:t>:</w:t>
      </w:r>
    </w:p>
    <w:p w14:paraId="7BF005A6" w14:textId="42159FF9" w:rsidR="00BF7077" w:rsidRDefault="00BF7077" w:rsidP="002B0356">
      <w:pPr>
        <w:jc w:val="both"/>
        <w:rPr>
          <w:rFonts w:cstheme="minorHAnsi"/>
        </w:rPr>
      </w:pPr>
    </w:p>
    <w:p w14:paraId="52A6F83C" w14:textId="5003C554" w:rsidR="00BF7077" w:rsidRDefault="00BF7077" w:rsidP="002B0356">
      <w:pPr>
        <w:jc w:val="both"/>
        <w:rPr>
          <w:rFonts w:cstheme="minorHAnsi"/>
        </w:rPr>
      </w:pPr>
      <w:r w:rsidRPr="001D7E9B">
        <w:rPr>
          <w:rFonts w:cstheme="minorHAnsi"/>
          <w:b/>
          <w:bCs/>
        </w:rPr>
        <w:t>Welcome and introduction to the training</w:t>
      </w:r>
      <w:r>
        <w:rPr>
          <w:rFonts w:cstheme="minorHAnsi"/>
        </w:rPr>
        <w:t xml:space="preserve"> – Nadia </w:t>
      </w:r>
      <w:proofErr w:type="spellStart"/>
      <w:r>
        <w:rPr>
          <w:rFonts w:cstheme="minorHAnsi"/>
        </w:rPr>
        <w:t>Hadad</w:t>
      </w:r>
      <w:proofErr w:type="spellEnd"/>
      <w:r>
        <w:rPr>
          <w:rFonts w:cstheme="minorHAnsi"/>
        </w:rPr>
        <w:t>, Co-Chair, European Network on Independent Living</w:t>
      </w:r>
      <w:r w:rsidR="002B0356">
        <w:rPr>
          <w:rFonts w:cstheme="minorHAnsi"/>
        </w:rPr>
        <w:t xml:space="preserve"> (</w:t>
      </w:r>
      <w:r w:rsidR="00C83E5E">
        <w:rPr>
          <w:rFonts w:cstheme="minorHAnsi"/>
        </w:rPr>
        <w:t>5</w:t>
      </w:r>
      <w:r w:rsidR="002B0356">
        <w:rPr>
          <w:rFonts w:cstheme="minorHAnsi"/>
        </w:rPr>
        <w:t xml:space="preserve"> mins)</w:t>
      </w:r>
    </w:p>
    <w:p w14:paraId="3096BF0B" w14:textId="222BE8C2" w:rsidR="00BF7077" w:rsidRDefault="00BF7077" w:rsidP="002B0356">
      <w:pPr>
        <w:jc w:val="both"/>
        <w:rPr>
          <w:rFonts w:cstheme="minorHAnsi"/>
        </w:rPr>
      </w:pPr>
    </w:p>
    <w:p w14:paraId="098D1333" w14:textId="4FBDD8F9" w:rsidR="00BF7077" w:rsidRDefault="00BF7077" w:rsidP="002B0356">
      <w:pPr>
        <w:jc w:val="both"/>
        <w:rPr>
          <w:rFonts w:cstheme="minorHAnsi"/>
        </w:rPr>
      </w:pPr>
      <w:r w:rsidRPr="001D7E9B">
        <w:rPr>
          <w:rFonts w:cstheme="minorHAnsi"/>
          <w:b/>
          <w:bCs/>
        </w:rPr>
        <w:t>Expectations from the training</w:t>
      </w:r>
      <w:r>
        <w:rPr>
          <w:rFonts w:cstheme="minorHAnsi"/>
        </w:rPr>
        <w:t xml:space="preserve"> (</w:t>
      </w:r>
      <w:r w:rsidR="007F57CD">
        <w:rPr>
          <w:rFonts w:cstheme="minorHAnsi"/>
        </w:rPr>
        <w:t>discussion</w:t>
      </w:r>
      <w:r>
        <w:rPr>
          <w:rFonts w:cstheme="minorHAnsi"/>
        </w:rPr>
        <w:t>)</w:t>
      </w:r>
      <w:r w:rsidR="002B0356">
        <w:rPr>
          <w:rFonts w:cstheme="minorHAnsi"/>
        </w:rPr>
        <w:t xml:space="preserve"> (</w:t>
      </w:r>
      <w:r w:rsidR="00C83E5E">
        <w:rPr>
          <w:rFonts w:cstheme="minorHAnsi"/>
        </w:rPr>
        <w:t>5</w:t>
      </w:r>
      <w:r w:rsidR="002B0356">
        <w:rPr>
          <w:rFonts w:cstheme="minorHAnsi"/>
        </w:rPr>
        <w:t xml:space="preserve"> mins)</w:t>
      </w:r>
    </w:p>
    <w:p w14:paraId="440E4398" w14:textId="7243FD9A" w:rsidR="00BF7077" w:rsidRDefault="00BF7077" w:rsidP="002B0356">
      <w:pPr>
        <w:jc w:val="both"/>
        <w:rPr>
          <w:rFonts w:cstheme="minorHAnsi"/>
        </w:rPr>
      </w:pPr>
    </w:p>
    <w:p w14:paraId="3564DF8D" w14:textId="1075F2B7" w:rsidR="00BF7077" w:rsidRDefault="00BF7077" w:rsidP="002B0356">
      <w:pPr>
        <w:jc w:val="both"/>
        <w:rPr>
          <w:rFonts w:cstheme="minorHAnsi"/>
        </w:rPr>
      </w:pPr>
      <w:r w:rsidRPr="001D7E9B">
        <w:rPr>
          <w:rFonts w:cstheme="minorHAnsi"/>
          <w:b/>
          <w:bCs/>
        </w:rPr>
        <w:t>Overview of the UN Convention on the Rights of Persons with Disabilities and the medical versus social/human rights model of disability</w:t>
      </w:r>
      <w:r>
        <w:rPr>
          <w:rFonts w:cstheme="minorHAnsi"/>
        </w:rPr>
        <w:t xml:space="preserve"> – Ines Bulic </w:t>
      </w:r>
      <w:proofErr w:type="spellStart"/>
      <w:r>
        <w:rPr>
          <w:rFonts w:cstheme="minorHAnsi"/>
        </w:rPr>
        <w:t>Cojocariu</w:t>
      </w:r>
      <w:proofErr w:type="spellEnd"/>
      <w:r>
        <w:rPr>
          <w:rFonts w:cstheme="minorHAnsi"/>
        </w:rPr>
        <w:t>, Director, European Network on Independent Living</w:t>
      </w:r>
      <w:r w:rsidR="002B0356">
        <w:rPr>
          <w:rFonts w:cstheme="minorHAnsi"/>
        </w:rPr>
        <w:t xml:space="preserve"> (15 mins)</w:t>
      </w:r>
    </w:p>
    <w:p w14:paraId="44D023EB" w14:textId="46F5CAAF" w:rsidR="00BF7077" w:rsidRDefault="00BF7077" w:rsidP="002B0356">
      <w:pPr>
        <w:jc w:val="both"/>
        <w:rPr>
          <w:rFonts w:cstheme="minorHAnsi"/>
        </w:rPr>
      </w:pPr>
    </w:p>
    <w:p w14:paraId="5E6D6AEC" w14:textId="5551340C" w:rsidR="00BF7077" w:rsidRDefault="00BF7077" w:rsidP="002B0356">
      <w:pPr>
        <w:jc w:val="both"/>
        <w:rPr>
          <w:rFonts w:cstheme="minorHAnsi"/>
        </w:rPr>
      </w:pPr>
      <w:r w:rsidRPr="001D7E9B">
        <w:rPr>
          <w:rFonts w:cstheme="minorHAnsi"/>
          <w:b/>
          <w:bCs/>
        </w:rPr>
        <w:t>What is in a word?</w:t>
      </w:r>
      <w:r>
        <w:rPr>
          <w:rFonts w:cstheme="minorHAnsi"/>
        </w:rPr>
        <w:t xml:space="preserve"> </w:t>
      </w:r>
      <w:r w:rsidR="007F57CD">
        <w:rPr>
          <w:rFonts w:cstheme="minorHAnsi"/>
        </w:rPr>
        <w:t>(interactive exercise</w:t>
      </w:r>
      <w:r>
        <w:rPr>
          <w:rFonts w:cstheme="minorHAnsi"/>
        </w:rPr>
        <w:t>, with a focus on terminology</w:t>
      </w:r>
      <w:r w:rsidR="007F57CD">
        <w:rPr>
          <w:rFonts w:cstheme="minorHAnsi"/>
        </w:rPr>
        <w:t>)</w:t>
      </w:r>
      <w:r w:rsidR="002B0356">
        <w:rPr>
          <w:rFonts w:cstheme="minorHAnsi"/>
        </w:rPr>
        <w:t xml:space="preserve"> (15 mins)</w:t>
      </w:r>
    </w:p>
    <w:p w14:paraId="2746966A" w14:textId="5A05231E" w:rsidR="002B0356" w:rsidRDefault="002B0356" w:rsidP="002B0356">
      <w:pPr>
        <w:jc w:val="both"/>
        <w:rPr>
          <w:rFonts w:cstheme="minorHAnsi"/>
        </w:rPr>
      </w:pPr>
    </w:p>
    <w:p w14:paraId="12212219" w14:textId="28D16FC9" w:rsidR="002B0356" w:rsidRPr="001D7E9B" w:rsidRDefault="002B0356" w:rsidP="002B0356">
      <w:pPr>
        <w:jc w:val="both"/>
        <w:rPr>
          <w:rFonts w:cstheme="minorHAnsi"/>
          <w:i/>
          <w:iCs/>
        </w:rPr>
      </w:pPr>
      <w:r w:rsidRPr="001D7E9B">
        <w:rPr>
          <w:rFonts w:cstheme="minorHAnsi"/>
          <w:i/>
          <w:iCs/>
        </w:rPr>
        <w:t>Break (15 mins)</w:t>
      </w:r>
    </w:p>
    <w:p w14:paraId="51ECF888" w14:textId="0B076D19" w:rsidR="0098259D" w:rsidRPr="0098259D" w:rsidRDefault="0098259D" w:rsidP="002B0356">
      <w:pPr>
        <w:jc w:val="both"/>
        <w:rPr>
          <w:rFonts w:cstheme="minorHAnsi"/>
        </w:rPr>
      </w:pPr>
    </w:p>
    <w:p w14:paraId="3F286BF6" w14:textId="61F8C41E" w:rsidR="002B0356" w:rsidRDefault="002B0356" w:rsidP="002B0356">
      <w:pPr>
        <w:jc w:val="both"/>
        <w:rPr>
          <w:rFonts w:cstheme="minorHAnsi"/>
        </w:rPr>
      </w:pPr>
      <w:r w:rsidRPr="001D7E9B">
        <w:rPr>
          <w:rFonts w:cstheme="minorHAnsi"/>
          <w:b/>
          <w:bCs/>
        </w:rPr>
        <w:t xml:space="preserve">Introduction to the right to equal recognition before the law (Article 12) </w:t>
      </w:r>
      <w:r>
        <w:rPr>
          <w:rFonts w:cstheme="minorHAnsi"/>
        </w:rPr>
        <w:t xml:space="preserve">– Simona </w:t>
      </w:r>
      <w:proofErr w:type="spellStart"/>
      <w:r>
        <w:rPr>
          <w:rFonts w:cstheme="minorHAnsi"/>
        </w:rPr>
        <w:t>Florescu</w:t>
      </w:r>
      <w:proofErr w:type="spellEnd"/>
      <w:r>
        <w:rPr>
          <w:rFonts w:cstheme="minorHAnsi"/>
        </w:rPr>
        <w:t>, Litigation officer, Validity Foundation</w:t>
      </w:r>
      <w:r w:rsidR="001D7E9B">
        <w:rPr>
          <w:rFonts w:cstheme="minorHAnsi"/>
        </w:rPr>
        <w:t xml:space="preserve"> (15 mins)</w:t>
      </w:r>
    </w:p>
    <w:p w14:paraId="0CC2843A" w14:textId="77777777" w:rsidR="002B0356" w:rsidRDefault="002B0356" w:rsidP="002B0356">
      <w:pPr>
        <w:jc w:val="both"/>
        <w:rPr>
          <w:rFonts w:cstheme="minorHAnsi"/>
        </w:rPr>
      </w:pPr>
    </w:p>
    <w:p w14:paraId="1D575FF7" w14:textId="5006785C" w:rsidR="002B0356" w:rsidRDefault="002B0356" w:rsidP="002B0356">
      <w:pPr>
        <w:jc w:val="both"/>
        <w:rPr>
          <w:rFonts w:cstheme="minorHAnsi"/>
        </w:rPr>
      </w:pPr>
      <w:r w:rsidRPr="001D7E9B">
        <w:rPr>
          <w:rFonts w:cstheme="minorHAnsi"/>
          <w:b/>
          <w:bCs/>
        </w:rPr>
        <w:t>Case study</w:t>
      </w:r>
      <w:r>
        <w:rPr>
          <w:rFonts w:cstheme="minorHAnsi"/>
        </w:rPr>
        <w:t xml:space="preserve"> (interactive exercise, followed by discussion)</w:t>
      </w:r>
      <w:r w:rsidR="001D7E9B">
        <w:rPr>
          <w:rFonts w:cstheme="minorHAnsi"/>
        </w:rPr>
        <w:t xml:space="preserve"> (30 mins)</w:t>
      </w:r>
    </w:p>
    <w:p w14:paraId="56A9AC58" w14:textId="464589C7" w:rsidR="002B0356" w:rsidRDefault="002B0356" w:rsidP="002B0356">
      <w:pPr>
        <w:jc w:val="both"/>
        <w:rPr>
          <w:rFonts w:cstheme="minorHAnsi"/>
        </w:rPr>
      </w:pPr>
    </w:p>
    <w:p w14:paraId="0155A6F1" w14:textId="3C0957BB" w:rsidR="007F57CD" w:rsidRPr="001D7E9B" w:rsidRDefault="002B0356" w:rsidP="002B0356">
      <w:pPr>
        <w:jc w:val="both"/>
        <w:rPr>
          <w:rFonts w:cstheme="minorHAnsi"/>
          <w:i/>
          <w:iCs/>
        </w:rPr>
      </w:pPr>
      <w:r w:rsidRPr="001D7E9B">
        <w:rPr>
          <w:rFonts w:cstheme="minorHAnsi"/>
          <w:i/>
          <w:iCs/>
        </w:rPr>
        <w:t>Break (15 mins)</w:t>
      </w:r>
    </w:p>
    <w:p w14:paraId="350C8D1D" w14:textId="77777777" w:rsidR="002B0356" w:rsidRDefault="002B0356" w:rsidP="002B0356">
      <w:pPr>
        <w:jc w:val="both"/>
        <w:rPr>
          <w:rFonts w:cstheme="minorHAnsi"/>
        </w:rPr>
      </w:pPr>
    </w:p>
    <w:p w14:paraId="346D550F" w14:textId="77777777" w:rsidR="002B0356" w:rsidRDefault="002B0356" w:rsidP="002B0356">
      <w:pPr>
        <w:jc w:val="both"/>
        <w:rPr>
          <w:rFonts w:cstheme="minorHAnsi"/>
        </w:rPr>
      </w:pPr>
      <w:r w:rsidRPr="001D7E9B">
        <w:rPr>
          <w:rFonts w:cstheme="minorHAnsi"/>
          <w:b/>
          <w:bCs/>
        </w:rPr>
        <w:t xml:space="preserve">Introduction to the right to live independently and being included in the community (Article 19) </w:t>
      </w:r>
      <w:r>
        <w:rPr>
          <w:rFonts w:cstheme="minorHAnsi"/>
        </w:rPr>
        <w:t xml:space="preserve">- Ines Bulic </w:t>
      </w:r>
      <w:proofErr w:type="spellStart"/>
      <w:r>
        <w:rPr>
          <w:rFonts w:cstheme="minorHAnsi"/>
        </w:rPr>
        <w:t>Cojocariu</w:t>
      </w:r>
      <w:proofErr w:type="spellEnd"/>
      <w:r>
        <w:rPr>
          <w:rFonts w:cstheme="minorHAnsi"/>
        </w:rPr>
        <w:t>, Director, European Network on Independent Living (15 mins)</w:t>
      </w:r>
    </w:p>
    <w:p w14:paraId="6164E7C7" w14:textId="77777777" w:rsidR="002B0356" w:rsidRDefault="002B0356" w:rsidP="002B0356">
      <w:pPr>
        <w:jc w:val="both"/>
        <w:rPr>
          <w:rFonts w:cstheme="minorHAnsi"/>
        </w:rPr>
      </w:pPr>
    </w:p>
    <w:p w14:paraId="771CBA7F" w14:textId="4139A272" w:rsidR="002B0356" w:rsidRDefault="002B0356" w:rsidP="002B0356">
      <w:pPr>
        <w:jc w:val="both"/>
        <w:rPr>
          <w:rFonts w:cstheme="minorHAnsi"/>
        </w:rPr>
      </w:pPr>
      <w:r w:rsidRPr="001D7E9B">
        <w:rPr>
          <w:rFonts w:cstheme="minorHAnsi"/>
          <w:b/>
          <w:bCs/>
        </w:rPr>
        <w:t>Case study</w:t>
      </w:r>
      <w:r>
        <w:rPr>
          <w:rFonts w:cstheme="minorHAnsi"/>
        </w:rPr>
        <w:t xml:space="preserve"> (interactive exercise, followed by discussion) (30 mins)</w:t>
      </w:r>
    </w:p>
    <w:p w14:paraId="5B19CF05" w14:textId="0827EA55" w:rsidR="00C83E5E" w:rsidRDefault="00C83E5E" w:rsidP="002B0356">
      <w:pPr>
        <w:jc w:val="both"/>
        <w:rPr>
          <w:rFonts w:cstheme="minorHAnsi"/>
        </w:rPr>
      </w:pPr>
    </w:p>
    <w:p w14:paraId="7E55677D" w14:textId="22D479D3" w:rsidR="00C83E5E" w:rsidRDefault="00C83E5E" w:rsidP="002B0356">
      <w:pPr>
        <w:jc w:val="both"/>
        <w:rPr>
          <w:rFonts w:cstheme="minorHAnsi"/>
        </w:rPr>
      </w:pPr>
      <w:r w:rsidRPr="00C83E5E">
        <w:rPr>
          <w:rFonts w:cstheme="minorHAnsi"/>
          <w:b/>
          <w:bCs/>
        </w:rPr>
        <w:t>Looking forward: Presentation of good practices by notaries for working with persons with disabilities</w:t>
      </w:r>
      <w:r>
        <w:rPr>
          <w:rFonts w:cstheme="minorHAnsi"/>
        </w:rPr>
        <w:t xml:space="preserve"> – </w:t>
      </w:r>
      <w:proofErr w:type="spellStart"/>
      <w:r w:rsidR="000D5AA9">
        <w:rPr>
          <w:rFonts w:cstheme="minorHAnsi"/>
        </w:rPr>
        <w:t>Almudena</w:t>
      </w:r>
      <w:proofErr w:type="spellEnd"/>
      <w:r w:rsidR="000D5AA9">
        <w:rPr>
          <w:rFonts w:cstheme="minorHAnsi"/>
        </w:rPr>
        <w:t xml:space="preserve"> Castro-Girona, CNUE</w:t>
      </w:r>
      <w:r>
        <w:rPr>
          <w:rFonts w:cstheme="minorHAnsi"/>
        </w:rPr>
        <w:t xml:space="preserve"> (15 mins)</w:t>
      </w:r>
    </w:p>
    <w:p w14:paraId="754356D7" w14:textId="336767C6" w:rsidR="007F57CD" w:rsidRDefault="007F57CD" w:rsidP="002B0356">
      <w:pPr>
        <w:jc w:val="both"/>
        <w:rPr>
          <w:rFonts w:cstheme="minorHAnsi"/>
        </w:rPr>
      </w:pPr>
    </w:p>
    <w:p w14:paraId="40296952" w14:textId="4B026BD4" w:rsidR="002B0356" w:rsidRDefault="007F57CD" w:rsidP="002B0356">
      <w:pPr>
        <w:jc w:val="both"/>
        <w:rPr>
          <w:rFonts w:cstheme="minorHAnsi"/>
        </w:rPr>
      </w:pPr>
      <w:r w:rsidRPr="001D7E9B">
        <w:rPr>
          <w:rFonts w:cstheme="minorHAnsi"/>
          <w:b/>
          <w:bCs/>
        </w:rPr>
        <w:t xml:space="preserve">Key takeaways from </w:t>
      </w:r>
      <w:r w:rsidR="002B0356" w:rsidRPr="001D7E9B">
        <w:rPr>
          <w:rFonts w:cstheme="minorHAnsi"/>
          <w:b/>
          <w:bCs/>
        </w:rPr>
        <w:t xml:space="preserve">the day and </w:t>
      </w:r>
      <w:r w:rsidR="001D7E9B">
        <w:rPr>
          <w:rFonts w:cstheme="minorHAnsi"/>
          <w:b/>
          <w:bCs/>
        </w:rPr>
        <w:t>closure</w:t>
      </w:r>
      <w:r w:rsidR="002B0356">
        <w:rPr>
          <w:rFonts w:cstheme="minorHAnsi"/>
        </w:rPr>
        <w:t xml:space="preserve"> - Nadia </w:t>
      </w:r>
      <w:proofErr w:type="spellStart"/>
      <w:r w:rsidR="002B0356">
        <w:rPr>
          <w:rFonts w:cstheme="minorHAnsi"/>
        </w:rPr>
        <w:t>Hadad</w:t>
      </w:r>
      <w:proofErr w:type="spellEnd"/>
      <w:r w:rsidR="002B0356">
        <w:rPr>
          <w:rFonts w:cstheme="minorHAnsi"/>
        </w:rPr>
        <w:t>, Co-Chair, European Network on Independent Living (</w:t>
      </w:r>
      <w:r w:rsidR="00C83E5E">
        <w:rPr>
          <w:rFonts w:cstheme="minorHAnsi"/>
        </w:rPr>
        <w:t>5</w:t>
      </w:r>
      <w:r w:rsidR="002B0356">
        <w:rPr>
          <w:rFonts w:cstheme="minorHAnsi"/>
        </w:rPr>
        <w:t xml:space="preserve"> mins)</w:t>
      </w:r>
    </w:p>
    <w:p w14:paraId="4C0A580F" w14:textId="43E112DD" w:rsidR="002B0356" w:rsidRDefault="002B0356" w:rsidP="002B0356">
      <w:pPr>
        <w:jc w:val="both"/>
        <w:rPr>
          <w:rFonts w:cstheme="minorHAnsi"/>
        </w:rPr>
      </w:pPr>
    </w:p>
    <w:p w14:paraId="2C9D72D7" w14:textId="56DBC9F0" w:rsidR="002B0356" w:rsidRPr="001D7E9B" w:rsidRDefault="002B0356" w:rsidP="002B0356">
      <w:pPr>
        <w:jc w:val="both"/>
        <w:rPr>
          <w:rFonts w:cstheme="minorHAnsi"/>
          <w:b/>
          <w:bCs/>
          <w:color w:val="4472C4" w:themeColor="accent1"/>
          <w:sz w:val="28"/>
          <w:szCs w:val="28"/>
        </w:rPr>
      </w:pPr>
      <w:r w:rsidRPr="001D7E9B">
        <w:rPr>
          <w:rFonts w:cstheme="minorHAnsi"/>
          <w:b/>
          <w:bCs/>
          <w:color w:val="4472C4" w:themeColor="accent1"/>
          <w:sz w:val="28"/>
          <w:szCs w:val="28"/>
        </w:rPr>
        <w:t>Further information about the  organisations involved:</w:t>
      </w:r>
    </w:p>
    <w:p w14:paraId="55FE7469" w14:textId="1DC4BCE9" w:rsidR="002B0356" w:rsidRDefault="002B0356" w:rsidP="002B0356">
      <w:pPr>
        <w:jc w:val="both"/>
        <w:rPr>
          <w:rFonts w:cstheme="minorHAnsi"/>
        </w:rPr>
      </w:pPr>
    </w:p>
    <w:p w14:paraId="707FA8A3" w14:textId="77777777" w:rsidR="002B0356" w:rsidRPr="0098259D" w:rsidRDefault="002B0356" w:rsidP="002B0356">
      <w:pPr>
        <w:jc w:val="both"/>
        <w:rPr>
          <w:rFonts w:cstheme="minorHAnsi"/>
        </w:rPr>
      </w:pPr>
      <w:r w:rsidRPr="0098259D">
        <w:rPr>
          <w:rStyle w:val="Strong"/>
          <w:rFonts w:cstheme="minorHAnsi"/>
          <w:color w:val="000000"/>
        </w:rPr>
        <w:t>The European Network on Independent Living (ENIL)</w:t>
      </w:r>
      <w:r w:rsidRPr="0098259D">
        <w:rPr>
          <w:rFonts w:cstheme="minorHAnsi"/>
          <w:color w:val="000000"/>
          <w:shd w:val="clear" w:color="auto" w:fill="FFFFFF"/>
        </w:rPr>
        <w:t xml:space="preserve"> is an international network of disabled people, with members throughout Europe. ENIL is a forum for all disabled people, Independent Living organizations and their non-disabled allies on the issues of Independent Living. ENIL represents the disability movement for human rights and social inclusion based </w:t>
      </w:r>
      <w:r w:rsidRPr="0098259D">
        <w:rPr>
          <w:rFonts w:cstheme="minorHAnsi"/>
          <w:color w:val="000000"/>
          <w:shd w:val="clear" w:color="auto" w:fill="FFFFFF"/>
        </w:rPr>
        <w:lastRenderedPageBreak/>
        <w:t>on solidarity, peer support, deinstitutionalization, democracy, self-representation, cross disability and self-determination. Website: </w:t>
      </w:r>
      <w:hyperlink r:id="rId10" w:tgtFrame="_blank" w:history="1">
        <w:r w:rsidRPr="0098259D">
          <w:rPr>
            <w:rStyle w:val="Hyperlink"/>
            <w:rFonts w:cstheme="minorHAnsi"/>
          </w:rPr>
          <w:t>www.enil.eu</w:t>
        </w:r>
      </w:hyperlink>
    </w:p>
    <w:p w14:paraId="6C75606F" w14:textId="77777777" w:rsidR="002B0356" w:rsidRPr="0098259D" w:rsidRDefault="002B0356" w:rsidP="002B0356">
      <w:pPr>
        <w:jc w:val="both"/>
        <w:rPr>
          <w:rFonts w:cstheme="minorHAnsi"/>
        </w:rPr>
      </w:pPr>
    </w:p>
    <w:p w14:paraId="34FDE72E" w14:textId="1B7F340F" w:rsidR="00D15094" w:rsidRPr="0098259D" w:rsidRDefault="002B0356" w:rsidP="002B0356">
      <w:pPr>
        <w:jc w:val="both"/>
        <w:rPr>
          <w:rFonts w:cstheme="minorHAnsi"/>
        </w:rPr>
      </w:pPr>
      <w:r w:rsidRPr="0098259D">
        <w:rPr>
          <w:rStyle w:val="Strong"/>
          <w:rFonts w:cstheme="minorHAnsi"/>
          <w:color w:val="000000"/>
        </w:rPr>
        <w:t>The Validity Foundation – Mental Disability Advocacy Centre</w:t>
      </w:r>
      <w:r w:rsidRPr="0098259D">
        <w:rPr>
          <w:rFonts w:cstheme="minorHAnsi"/>
          <w:color w:val="000000"/>
          <w:shd w:val="clear" w:color="auto" w:fill="FFFFFF"/>
        </w:rPr>
        <w:t> is an international non-governmental human rights organisation which uses legal strategies to promote, protect and defend the human rights of persons with intellectual disabilities and persons with psychosocial disabilities in Europe and Africa. Validity holds special consultative status with ECOSOC and participatory status at the Council of Europe. Website: </w:t>
      </w:r>
      <w:hyperlink r:id="rId11" w:tgtFrame="_blank" w:history="1">
        <w:r w:rsidRPr="0098259D">
          <w:rPr>
            <w:rStyle w:val="Hyperlink"/>
            <w:rFonts w:cstheme="minorHAnsi"/>
          </w:rPr>
          <w:t>www.validity.ngo</w:t>
        </w:r>
      </w:hyperlink>
    </w:p>
    <w:sectPr w:rsidR="00D15094" w:rsidRPr="0098259D" w:rsidSect="002B0356">
      <w:head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6585" w14:textId="77777777" w:rsidR="00B53104" w:rsidRDefault="00B53104" w:rsidP="002B0356">
      <w:r>
        <w:separator/>
      </w:r>
    </w:p>
  </w:endnote>
  <w:endnote w:type="continuationSeparator" w:id="0">
    <w:p w14:paraId="511BFF41" w14:textId="77777777" w:rsidR="00B53104" w:rsidRDefault="00B53104" w:rsidP="002B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D7F9" w14:textId="77777777" w:rsidR="001D7E9B" w:rsidRDefault="001D7E9B" w:rsidP="001D7E9B">
    <w:pPr>
      <w:pStyle w:val="Footer"/>
      <w:jc w:val="center"/>
      <w:rPr>
        <w:rFonts w:ascii="Arial" w:hAnsi="Arial" w:cs="Arial"/>
        <w:sz w:val="20"/>
        <w:szCs w:val="20"/>
      </w:rPr>
    </w:pPr>
    <w:r w:rsidRPr="00BA557E">
      <w:rPr>
        <w:rFonts w:ascii="Arial" w:hAnsi="Arial" w:cs="Arial"/>
        <w:sz w:val="20"/>
        <w:szCs w:val="20"/>
      </w:rPr>
      <w:t xml:space="preserve">European Network on Independent Living Brussels Office </w:t>
    </w:r>
    <w:proofErr w:type="spellStart"/>
    <w:r w:rsidRPr="00BA557E">
      <w:rPr>
        <w:rFonts w:ascii="Arial" w:hAnsi="Arial" w:cs="Arial"/>
        <w:sz w:val="20"/>
        <w:szCs w:val="20"/>
      </w:rPr>
      <w:t>vzw</w:t>
    </w:r>
    <w:proofErr w:type="spellEnd"/>
    <w:r w:rsidRPr="00BA557E">
      <w:rPr>
        <w:rFonts w:ascii="Arial" w:hAnsi="Arial" w:cs="Arial"/>
        <w:sz w:val="20"/>
        <w:szCs w:val="20"/>
      </w:rPr>
      <w:t>/</w:t>
    </w:r>
    <w:proofErr w:type="spellStart"/>
    <w:r w:rsidRPr="00BA557E">
      <w:rPr>
        <w:rFonts w:ascii="Arial" w:hAnsi="Arial" w:cs="Arial"/>
        <w:sz w:val="20"/>
        <w:szCs w:val="20"/>
      </w:rPr>
      <w:t>asbl</w:t>
    </w:r>
    <w:proofErr w:type="spellEnd"/>
  </w:p>
  <w:p w14:paraId="579C35A3" w14:textId="77777777" w:rsidR="001D7E9B" w:rsidRDefault="001D7E9B" w:rsidP="001D7E9B">
    <w:pPr>
      <w:pStyle w:val="Footer"/>
      <w:jc w:val="center"/>
      <w:rPr>
        <w:rFonts w:ascii="Arial" w:hAnsi="Arial" w:cs="Arial"/>
        <w:sz w:val="20"/>
        <w:szCs w:val="20"/>
      </w:rPr>
    </w:pPr>
    <w:r w:rsidRPr="00BA557E">
      <w:rPr>
        <w:rFonts w:ascii="Arial" w:hAnsi="Arial" w:cs="Arial"/>
        <w:sz w:val="20"/>
        <w:szCs w:val="20"/>
      </w:rPr>
      <w:t>Mundo J – 6</w:t>
    </w:r>
    <w:r w:rsidRPr="00BA557E">
      <w:rPr>
        <w:rFonts w:ascii="Arial" w:hAnsi="Arial" w:cs="Arial"/>
        <w:sz w:val="20"/>
        <w:szCs w:val="20"/>
        <w:vertAlign w:val="superscript"/>
      </w:rPr>
      <w:t>th</w:t>
    </w:r>
    <w:r w:rsidRPr="00BA557E">
      <w:rPr>
        <w:rFonts w:ascii="Arial" w:hAnsi="Arial" w:cs="Arial"/>
        <w:sz w:val="20"/>
        <w:szCs w:val="20"/>
      </w:rPr>
      <w:t xml:space="preserve"> Floor, Rue de </w:t>
    </w:r>
    <w:proofErr w:type="spellStart"/>
    <w:r w:rsidRPr="00BA557E">
      <w:rPr>
        <w:rFonts w:ascii="Arial" w:hAnsi="Arial" w:cs="Arial"/>
        <w:sz w:val="20"/>
        <w:szCs w:val="20"/>
      </w:rPr>
      <w:t>l’Industrie</w:t>
    </w:r>
    <w:proofErr w:type="spellEnd"/>
    <w:r w:rsidRPr="00BA557E">
      <w:rPr>
        <w:rFonts w:ascii="Arial" w:hAnsi="Arial" w:cs="Arial"/>
        <w:sz w:val="20"/>
        <w:szCs w:val="20"/>
      </w:rPr>
      <w:t xml:space="preserve"> 10, 1000 Brussels, Belgium</w:t>
    </w:r>
    <w:r>
      <w:rPr>
        <w:rFonts w:ascii="Arial" w:hAnsi="Arial" w:cs="Arial"/>
        <w:sz w:val="20"/>
        <w:szCs w:val="20"/>
      </w:rPr>
      <w:t xml:space="preserve">, </w:t>
    </w:r>
    <w:proofErr w:type="spellStart"/>
    <w:r>
      <w:rPr>
        <w:rFonts w:ascii="Arial" w:hAnsi="Arial" w:cs="Arial"/>
        <w:sz w:val="20"/>
        <w:szCs w:val="20"/>
      </w:rPr>
      <w:t>t</w:t>
    </w:r>
    <w:r w:rsidRPr="00BA557E">
      <w:rPr>
        <w:rFonts w:ascii="Arial" w:hAnsi="Arial" w:cs="Arial"/>
        <w:sz w:val="20"/>
        <w:szCs w:val="20"/>
      </w:rPr>
      <w:t>el</w:t>
    </w:r>
    <w:proofErr w:type="spellEnd"/>
    <w:r w:rsidRPr="00BA557E">
      <w:rPr>
        <w:rFonts w:ascii="Arial" w:hAnsi="Arial" w:cs="Arial"/>
        <w:sz w:val="20"/>
        <w:szCs w:val="20"/>
      </w:rPr>
      <w:t xml:space="preserve">: 00 32 2 893 25 83, </w:t>
    </w:r>
    <w:r>
      <w:rPr>
        <w:rFonts w:ascii="Arial" w:hAnsi="Arial" w:cs="Arial"/>
        <w:sz w:val="20"/>
        <w:szCs w:val="20"/>
      </w:rPr>
      <w:t xml:space="preserve">            </w:t>
    </w:r>
    <w:r w:rsidRPr="00BA557E">
      <w:rPr>
        <w:rFonts w:ascii="Arial" w:hAnsi="Arial" w:cs="Arial"/>
        <w:sz w:val="20"/>
        <w:szCs w:val="20"/>
      </w:rPr>
      <w:t>web</w:t>
    </w:r>
    <w:r>
      <w:rPr>
        <w:rFonts w:ascii="Arial" w:hAnsi="Arial" w:cs="Arial"/>
        <w:sz w:val="20"/>
        <w:szCs w:val="20"/>
      </w:rPr>
      <w:t>site</w:t>
    </w:r>
    <w:r w:rsidRPr="00BA557E">
      <w:rPr>
        <w:rFonts w:ascii="Arial" w:hAnsi="Arial" w:cs="Arial"/>
        <w:sz w:val="20"/>
        <w:szCs w:val="20"/>
      </w:rPr>
      <w:t xml:space="preserve">: </w:t>
    </w:r>
    <w:hyperlink r:id="rId1" w:history="1">
      <w:r w:rsidRPr="009E6A18">
        <w:rPr>
          <w:rStyle w:val="Hyperlink"/>
          <w:rFonts w:ascii="Arial" w:hAnsi="Arial" w:cs="Arial"/>
          <w:sz w:val="20"/>
          <w:szCs w:val="20"/>
        </w:rPr>
        <w:t>www.enil.eu</w:t>
      </w:r>
    </w:hyperlink>
    <w:r w:rsidRPr="00BA557E">
      <w:rPr>
        <w:rFonts w:ascii="Arial" w:hAnsi="Arial" w:cs="Arial"/>
        <w:sz w:val="20"/>
        <w:szCs w:val="20"/>
      </w:rPr>
      <w:t xml:space="preserve">, e-mail: </w:t>
    </w:r>
    <w:hyperlink r:id="rId2" w:history="1">
      <w:r w:rsidRPr="00BA557E">
        <w:rPr>
          <w:rStyle w:val="Hyperlink"/>
          <w:rFonts w:ascii="Arial" w:hAnsi="Arial" w:cs="Arial"/>
          <w:sz w:val="20"/>
          <w:szCs w:val="20"/>
        </w:rPr>
        <w:t>secretariat@enil.eu</w:t>
      </w:r>
    </w:hyperlink>
  </w:p>
  <w:p w14:paraId="1EC28150" w14:textId="77777777" w:rsidR="001D7E9B" w:rsidRPr="00DD4284" w:rsidRDefault="001D7E9B" w:rsidP="001D7E9B">
    <w:pPr>
      <w:pStyle w:val="Footer"/>
      <w:jc w:val="center"/>
      <w:rPr>
        <w:rFonts w:ascii="Arial" w:hAnsi="Arial" w:cs="Arial"/>
        <w:sz w:val="20"/>
        <w:szCs w:val="20"/>
      </w:rPr>
    </w:pPr>
    <w:r>
      <w:rPr>
        <w:rFonts w:ascii="Arial" w:hAnsi="Arial" w:cs="Arial"/>
        <w:sz w:val="20"/>
        <w:szCs w:val="20"/>
      </w:rPr>
      <w:t>R</w:t>
    </w:r>
    <w:r w:rsidRPr="00BA557E">
      <w:rPr>
        <w:rFonts w:ascii="Arial" w:hAnsi="Arial" w:cs="Arial"/>
        <w:sz w:val="20"/>
        <w:szCs w:val="20"/>
      </w:rPr>
      <w:t>egistration n</w:t>
    </w:r>
    <w:r>
      <w:rPr>
        <w:rFonts w:ascii="Arial" w:hAnsi="Arial" w:cs="Arial"/>
        <w:sz w:val="20"/>
        <w:szCs w:val="20"/>
      </w:rPr>
      <w:t>umber</w:t>
    </w:r>
    <w:r w:rsidRPr="00BA557E">
      <w:rPr>
        <w:rFonts w:ascii="Arial" w:hAnsi="Arial" w:cs="Arial"/>
        <w:sz w:val="20"/>
        <w:szCs w:val="20"/>
      </w:rPr>
      <w:t>: 0628829521 RPR Brussels</w:t>
    </w:r>
  </w:p>
  <w:p w14:paraId="51077330" w14:textId="77777777" w:rsidR="001D7E9B" w:rsidRDefault="001D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B468" w14:textId="77777777" w:rsidR="00B53104" w:rsidRDefault="00B53104" w:rsidP="002B0356">
      <w:r>
        <w:separator/>
      </w:r>
    </w:p>
  </w:footnote>
  <w:footnote w:type="continuationSeparator" w:id="0">
    <w:p w14:paraId="39A993D2" w14:textId="77777777" w:rsidR="00B53104" w:rsidRDefault="00B53104" w:rsidP="002B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CFC7" w14:textId="5482ACFB" w:rsidR="002B0356" w:rsidRDefault="002B0356" w:rsidP="002B0356">
    <w:pPr>
      <w:pStyle w:val="Header"/>
      <w:jc w:val="right"/>
    </w:pPr>
  </w:p>
  <w:p w14:paraId="50B7FC6A" w14:textId="77777777" w:rsidR="002B0356" w:rsidRDefault="002B0356" w:rsidP="002B03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C1C" w14:textId="0AA82A83" w:rsidR="002B0356" w:rsidRDefault="002B0356" w:rsidP="001D7E9B">
    <w:pPr>
      <w:pStyle w:val="Header"/>
    </w:pPr>
    <w:r>
      <w:rPr>
        <w:noProof/>
      </w:rPr>
      <w:drawing>
        <wp:inline distT="0" distB="0" distL="0" distR="0" wp14:anchorId="214BC2BC" wp14:editId="727A61DD">
          <wp:extent cx="10922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2200" cy="1168400"/>
                  </a:xfrm>
                  <a:prstGeom prst="rect">
                    <a:avLst/>
                  </a:prstGeom>
                </pic:spPr>
              </pic:pic>
            </a:graphicData>
          </a:graphic>
        </wp:inline>
      </w:drawing>
    </w:r>
    <w:r w:rsidR="001D7E9B">
      <w:tab/>
    </w:r>
    <w:r w:rsidR="001D7E9B">
      <w:tab/>
    </w:r>
    <w:r w:rsidR="001D7E9B">
      <w:rPr>
        <w:noProof/>
      </w:rPr>
      <w:drawing>
        <wp:inline distT="0" distB="0" distL="0" distR="0" wp14:anchorId="7D5F399B" wp14:editId="4931FA9A">
          <wp:extent cx="1226289" cy="1129626"/>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273149" cy="1172792"/>
                  </a:xfrm>
                  <a:prstGeom prst="rect">
                    <a:avLst/>
                  </a:prstGeom>
                </pic:spPr>
              </pic:pic>
            </a:graphicData>
          </a:graphic>
        </wp:inline>
      </w:drawing>
    </w:r>
  </w:p>
  <w:p w14:paraId="6A9AE3AD" w14:textId="77777777" w:rsidR="002B0356" w:rsidRDefault="002B0356" w:rsidP="002B03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B6A00"/>
    <w:multiLevelType w:val="hybridMultilevel"/>
    <w:tmpl w:val="856051CC"/>
    <w:lvl w:ilvl="0" w:tplc="F704DEA8">
      <w:start w:val="18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F2D4B"/>
    <w:multiLevelType w:val="hybridMultilevel"/>
    <w:tmpl w:val="84DC66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12669268">
    <w:abstractNumId w:val="0"/>
  </w:num>
  <w:num w:numId="2" w16cid:durableId="1493133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94"/>
    <w:rsid w:val="00000CCD"/>
    <w:rsid w:val="000D5AA9"/>
    <w:rsid w:val="000D7C62"/>
    <w:rsid w:val="001D7E9B"/>
    <w:rsid w:val="00206AE8"/>
    <w:rsid w:val="00222AE7"/>
    <w:rsid w:val="002B0356"/>
    <w:rsid w:val="003771C8"/>
    <w:rsid w:val="004E123A"/>
    <w:rsid w:val="006D229A"/>
    <w:rsid w:val="007F57CD"/>
    <w:rsid w:val="00960D80"/>
    <w:rsid w:val="0098259D"/>
    <w:rsid w:val="00A343B4"/>
    <w:rsid w:val="00A41A34"/>
    <w:rsid w:val="00B53104"/>
    <w:rsid w:val="00BF7077"/>
    <w:rsid w:val="00C83E5E"/>
    <w:rsid w:val="00D15094"/>
    <w:rsid w:val="00D862BE"/>
    <w:rsid w:val="00DC2A30"/>
    <w:rsid w:val="00E23BCE"/>
    <w:rsid w:val="00E90ABF"/>
    <w:rsid w:val="00F0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7ECD58"/>
  <w15:chartTrackingRefBased/>
  <w15:docId w15:val="{684E576C-BF6F-924E-ACB5-473776C0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1C8"/>
    <w:rPr>
      <w:color w:val="0563C1" w:themeColor="hyperlink"/>
      <w:u w:val="single"/>
    </w:rPr>
  </w:style>
  <w:style w:type="character" w:styleId="UnresolvedMention">
    <w:name w:val="Unresolved Mention"/>
    <w:basedOn w:val="DefaultParagraphFont"/>
    <w:uiPriority w:val="99"/>
    <w:semiHidden/>
    <w:unhideWhenUsed/>
    <w:rsid w:val="003771C8"/>
    <w:rPr>
      <w:color w:val="605E5C"/>
      <w:shd w:val="clear" w:color="auto" w:fill="E1DFDD"/>
    </w:rPr>
  </w:style>
  <w:style w:type="paragraph" w:styleId="ListParagraph">
    <w:name w:val="List Paragraph"/>
    <w:basedOn w:val="Normal"/>
    <w:uiPriority w:val="34"/>
    <w:qFormat/>
    <w:rsid w:val="00A343B4"/>
    <w:pPr>
      <w:ind w:left="720"/>
      <w:contextualSpacing/>
    </w:pPr>
  </w:style>
  <w:style w:type="character" w:styleId="Strong">
    <w:name w:val="Strong"/>
    <w:basedOn w:val="DefaultParagraphFont"/>
    <w:uiPriority w:val="22"/>
    <w:qFormat/>
    <w:rsid w:val="0098259D"/>
    <w:rPr>
      <w:b/>
      <w:bCs/>
    </w:rPr>
  </w:style>
  <w:style w:type="paragraph" w:styleId="Header">
    <w:name w:val="header"/>
    <w:basedOn w:val="Normal"/>
    <w:link w:val="HeaderChar"/>
    <w:uiPriority w:val="99"/>
    <w:unhideWhenUsed/>
    <w:rsid w:val="002B0356"/>
    <w:pPr>
      <w:tabs>
        <w:tab w:val="center" w:pos="4680"/>
        <w:tab w:val="right" w:pos="9360"/>
      </w:tabs>
    </w:pPr>
  </w:style>
  <w:style w:type="character" w:customStyle="1" w:styleId="HeaderChar">
    <w:name w:val="Header Char"/>
    <w:basedOn w:val="DefaultParagraphFont"/>
    <w:link w:val="Header"/>
    <w:uiPriority w:val="99"/>
    <w:rsid w:val="002B0356"/>
  </w:style>
  <w:style w:type="paragraph" w:styleId="Footer">
    <w:name w:val="footer"/>
    <w:basedOn w:val="Normal"/>
    <w:link w:val="FooterChar"/>
    <w:uiPriority w:val="99"/>
    <w:unhideWhenUsed/>
    <w:rsid w:val="002B0356"/>
    <w:pPr>
      <w:tabs>
        <w:tab w:val="center" w:pos="4680"/>
        <w:tab w:val="right" w:pos="9360"/>
      </w:tabs>
    </w:pPr>
  </w:style>
  <w:style w:type="character" w:customStyle="1" w:styleId="FooterChar">
    <w:name w:val="Footer Char"/>
    <w:basedOn w:val="DefaultParagraphFont"/>
    <w:link w:val="Footer"/>
    <w:uiPriority w:val="99"/>
    <w:rsid w:val="002B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convention-on-the-rights-of-persons-with-disabilities-2.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s02web.zoom.us/meeting/register/tZcpfuCgqzMpGN2dLgvv99VNEV8b3kNo30d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idity.ng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il.eu/" TargetMode="External"/><Relationship Id="rId4" Type="http://schemas.openxmlformats.org/officeDocument/2006/relationships/webSettings" Target="webSettings.xml"/><Relationship Id="rId9" Type="http://schemas.openxmlformats.org/officeDocument/2006/relationships/hyperlink" Target="https://us02web.zoom.us/meeting/register/tZcpfuCgqzMpGN2dLgvv99VNEV8b3kNo30d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enil.eu" TargetMode="External"/><Relationship Id="rId1" Type="http://schemas.openxmlformats.org/officeDocument/2006/relationships/hyperlink" Target="http://www.enil.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Bulic Cojocariu</dc:creator>
  <cp:keywords/>
  <dc:description/>
  <cp:lastModifiedBy>Ines Bulic Cojocariu</cp:lastModifiedBy>
  <cp:revision>7</cp:revision>
  <dcterms:created xsi:type="dcterms:W3CDTF">2022-11-07T11:02:00Z</dcterms:created>
  <dcterms:modified xsi:type="dcterms:W3CDTF">2022-11-17T15:07:00Z</dcterms:modified>
</cp:coreProperties>
</file>